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453914FB" w:rsidR="00F21F89" w:rsidRPr="001D2625" w:rsidRDefault="002F3851" w:rsidP="001D2625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1D2625" w:rsidRPr="001D2625">
        <w:rPr>
          <w:rtl/>
        </w:rPr>
        <w:t>بررس</w:t>
      </w:r>
      <w:r w:rsidR="001D2625" w:rsidRPr="001D2625">
        <w:rPr>
          <w:rFonts w:hint="cs"/>
          <w:rtl/>
        </w:rPr>
        <w:t>ی</w:t>
      </w:r>
      <w:r w:rsidR="001D2625" w:rsidRPr="001D2625">
        <w:rPr>
          <w:rtl/>
        </w:rPr>
        <w:t xml:space="preserve"> ارتباط توانا</w:t>
      </w:r>
      <w:r w:rsidR="001D2625" w:rsidRPr="001D2625">
        <w:rPr>
          <w:rFonts w:hint="cs"/>
          <w:rtl/>
        </w:rPr>
        <w:t>یی</w:t>
      </w:r>
      <w:r w:rsidR="001D2625" w:rsidRPr="001D2625">
        <w:rPr>
          <w:rtl/>
        </w:rPr>
        <w:t xml:space="preserve"> تصم</w:t>
      </w:r>
      <w:r w:rsidR="001D2625" w:rsidRPr="001D2625">
        <w:rPr>
          <w:rFonts w:hint="cs"/>
          <w:rtl/>
        </w:rPr>
        <w:t>ی</w:t>
      </w:r>
      <w:r w:rsidR="001D2625" w:rsidRPr="001D2625">
        <w:rPr>
          <w:rFonts w:hint="eastAsia"/>
          <w:rtl/>
        </w:rPr>
        <w:t>م</w:t>
      </w:r>
      <w:r w:rsidR="001D2625" w:rsidRPr="001D2625">
        <w:rPr>
          <w:rtl/>
        </w:rPr>
        <w:t xml:space="preserve"> گ</w:t>
      </w:r>
      <w:r w:rsidR="001D2625" w:rsidRPr="001D2625">
        <w:rPr>
          <w:rFonts w:hint="cs"/>
          <w:rtl/>
        </w:rPr>
        <w:t>ی</w:t>
      </w:r>
      <w:r w:rsidR="001D2625" w:rsidRPr="001D2625">
        <w:rPr>
          <w:rFonts w:hint="eastAsia"/>
          <w:rtl/>
        </w:rPr>
        <w:t>ر</w:t>
      </w:r>
      <w:r w:rsidR="001D2625" w:rsidRPr="001D2625">
        <w:rPr>
          <w:rFonts w:hint="cs"/>
          <w:rtl/>
        </w:rPr>
        <w:t>ی</w:t>
      </w:r>
      <w:r w:rsidR="001D2625" w:rsidRPr="001D2625">
        <w:rPr>
          <w:rtl/>
        </w:rPr>
        <w:t xml:space="preserve"> اخلاق</w:t>
      </w:r>
      <w:r w:rsidR="001D2625" w:rsidRPr="001D2625">
        <w:rPr>
          <w:rFonts w:hint="cs"/>
          <w:rtl/>
        </w:rPr>
        <w:t>ی</w:t>
      </w:r>
      <w:r w:rsidR="001D2625" w:rsidRPr="001D2625">
        <w:rPr>
          <w:rtl/>
        </w:rPr>
        <w:t xml:space="preserve"> مد</w:t>
      </w:r>
      <w:r w:rsidR="001D2625" w:rsidRPr="001D2625">
        <w:rPr>
          <w:rFonts w:hint="cs"/>
          <w:rtl/>
        </w:rPr>
        <w:t>ی</w:t>
      </w:r>
      <w:r w:rsidR="001D2625" w:rsidRPr="001D2625">
        <w:rPr>
          <w:rFonts w:hint="eastAsia"/>
          <w:rtl/>
        </w:rPr>
        <w:t>ران</w:t>
      </w:r>
      <w:r w:rsidR="001D2625" w:rsidRPr="001D2625">
        <w:rPr>
          <w:rtl/>
        </w:rPr>
        <w:t xml:space="preserve"> پرستار</w:t>
      </w:r>
      <w:r w:rsidR="001D2625" w:rsidRPr="001D2625">
        <w:rPr>
          <w:rFonts w:hint="cs"/>
          <w:rtl/>
        </w:rPr>
        <w:t>ی</w:t>
      </w:r>
      <w:r w:rsidR="001D2625" w:rsidRPr="001D2625">
        <w:rPr>
          <w:rtl/>
        </w:rPr>
        <w:t xml:space="preserve"> با رفتار اخلاق</w:t>
      </w:r>
      <w:r w:rsidR="001D2625" w:rsidRPr="001D2625">
        <w:rPr>
          <w:rFonts w:hint="cs"/>
          <w:rtl/>
        </w:rPr>
        <w:t>ی</w:t>
      </w:r>
      <w:r w:rsidR="001D2625" w:rsidRPr="001D2625">
        <w:rPr>
          <w:rtl/>
        </w:rPr>
        <w:t xml:space="preserve"> پرستاران در ب</w:t>
      </w:r>
      <w:r w:rsidR="001D2625" w:rsidRPr="001D2625">
        <w:rPr>
          <w:rFonts w:hint="cs"/>
          <w:rtl/>
        </w:rPr>
        <w:t>ی</w:t>
      </w:r>
      <w:r w:rsidR="001D2625" w:rsidRPr="001D2625">
        <w:rPr>
          <w:rFonts w:hint="eastAsia"/>
          <w:rtl/>
        </w:rPr>
        <w:t>مارستان</w:t>
      </w:r>
      <w:r w:rsidR="001D2625" w:rsidRPr="001D2625">
        <w:rPr>
          <w:rtl/>
        </w:rPr>
        <w:t xml:space="preserve"> ها</w:t>
      </w:r>
      <w:r w:rsidR="001D2625" w:rsidRPr="001D2625">
        <w:rPr>
          <w:rFonts w:hint="cs"/>
          <w:rtl/>
        </w:rPr>
        <w:t>ی</w:t>
      </w:r>
      <w:r w:rsidR="001D2625" w:rsidRPr="001D2625">
        <w:rPr>
          <w:rtl/>
        </w:rPr>
        <w:t xml:space="preserve"> وابسته به دانشگاه علوم پزشک</w:t>
      </w:r>
      <w:r w:rsidR="001D2625" w:rsidRPr="001D2625">
        <w:rPr>
          <w:rFonts w:hint="cs"/>
          <w:rtl/>
        </w:rPr>
        <w:t>ی</w:t>
      </w:r>
      <w:r w:rsidR="001D2625" w:rsidRPr="001D2625">
        <w:rPr>
          <w:rtl/>
        </w:rPr>
        <w:t xml:space="preserve"> اردب</w:t>
      </w:r>
      <w:r w:rsidR="001D2625" w:rsidRPr="001D2625">
        <w:rPr>
          <w:rFonts w:hint="cs"/>
          <w:rtl/>
        </w:rPr>
        <w:t>ی</w:t>
      </w:r>
      <w:r w:rsidR="001D2625" w:rsidRPr="001D2625">
        <w:rPr>
          <w:rFonts w:hint="eastAsia"/>
          <w:rtl/>
        </w:rPr>
        <w:t>ل</w:t>
      </w:r>
      <w:r w:rsidR="001D2625" w:rsidRPr="001D2625">
        <w:rPr>
          <w:rtl/>
        </w:rPr>
        <w:t xml:space="preserve"> سال 1402</w:t>
      </w:r>
    </w:p>
    <w:p w14:paraId="768746D1" w14:textId="1C50EECE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E23802">
        <w:rPr>
          <w:rFonts w:hint="cs"/>
          <w:b/>
          <w:bCs/>
          <w:rtl/>
          <w:lang w:bidi="fa-IR"/>
        </w:rPr>
        <w:t xml:space="preserve">  19/3</w:t>
      </w:r>
      <w:r w:rsidR="001D2625">
        <w:rPr>
          <w:rFonts w:hint="cs"/>
          <w:b/>
          <w:bCs/>
          <w:rtl/>
          <w:lang w:bidi="fa-IR"/>
        </w:rPr>
        <w:t>/1404</w:t>
      </w:r>
    </w:p>
    <w:p w14:paraId="4417E031" w14:textId="77777777" w:rsidR="001D2625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4325F6A" w14:textId="67E6168C" w:rsidR="00D51317" w:rsidRPr="00D51317" w:rsidRDefault="001D2625" w:rsidP="001D2625">
      <w:pPr>
        <w:bidi/>
        <w:rPr>
          <w:rtl/>
          <w:lang w:bidi="fa-IR"/>
        </w:rPr>
      </w:pPr>
      <w:r>
        <w:rPr>
          <w:rFonts w:hint="cs"/>
          <w:b/>
          <w:bCs/>
          <w:rtl/>
        </w:rPr>
        <w:t xml:space="preserve">  </w:t>
      </w:r>
      <w:r w:rsidRPr="00E23802">
        <w:rPr>
          <w:rFonts w:hint="cs"/>
          <w:b/>
          <w:bCs/>
          <w:rtl/>
        </w:rPr>
        <w:t>نویسنده اول</w:t>
      </w:r>
      <w:r w:rsidRPr="00D51317">
        <w:rPr>
          <w:rFonts w:hint="cs"/>
          <w:rtl/>
        </w:rPr>
        <w:t>: مهسا جعفری</w:t>
      </w:r>
      <w:r w:rsidR="00E23802">
        <w:rPr>
          <w:rFonts w:hint="cs"/>
          <w:rtl/>
        </w:rPr>
        <w:t>،</w:t>
      </w:r>
      <w:r w:rsidR="00D51317" w:rsidRPr="00D51317">
        <w:rPr>
          <w:rFonts w:cs="B Mitra" w:hint="cs"/>
          <w:sz w:val="22"/>
          <w:rtl/>
          <w:lang w:bidi="prs-AF"/>
        </w:rPr>
        <w:t xml:space="preserve"> </w:t>
      </w:r>
      <w:r w:rsidR="00D51317" w:rsidRPr="008C0078">
        <w:rPr>
          <w:rFonts w:cs="B Mitra" w:hint="cs"/>
          <w:sz w:val="22"/>
          <w:rtl/>
          <w:lang w:bidi="prs-AF"/>
        </w:rPr>
        <w:t>گروه پرستاری داخلی- جراحی</w:t>
      </w:r>
      <w:r w:rsidR="00D51317" w:rsidRPr="008C0078">
        <w:rPr>
          <w:rFonts w:cs="B Mitra" w:hint="cs"/>
          <w:sz w:val="22"/>
          <w:rtl/>
        </w:rPr>
        <w:t>،</w:t>
      </w:r>
      <w:r w:rsidR="00D51317" w:rsidRPr="008C0078">
        <w:rPr>
          <w:rFonts w:cs="B Mitra" w:hint="cs"/>
          <w:sz w:val="22"/>
          <w:rtl/>
          <w:lang w:bidi="prs-AF"/>
        </w:rPr>
        <w:t xml:space="preserve"> </w:t>
      </w:r>
      <w:r w:rsidR="00D51317" w:rsidRPr="008C0078">
        <w:rPr>
          <w:rFonts w:cs="B Mitra" w:hint="cs"/>
          <w:sz w:val="22"/>
          <w:rtl/>
        </w:rPr>
        <w:t>دانشکده پرستاری و مامایی، دانشگاه علوم پزشکی اردبیل، اردبیل، ایران</w:t>
      </w:r>
    </w:p>
    <w:p w14:paraId="4049803A" w14:textId="1AC2E234" w:rsidR="00D51317" w:rsidRPr="00D51317" w:rsidRDefault="001D2625" w:rsidP="00D51317">
      <w:pPr>
        <w:bidi/>
        <w:rPr>
          <w:rtl/>
        </w:rPr>
      </w:pPr>
      <w:r w:rsidRPr="00D51317">
        <w:rPr>
          <w:rFonts w:hint="cs"/>
          <w:rtl/>
        </w:rPr>
        <w:t xml:space="preserve"> </w:t>
      </w:r>
      <w:r w:rsidRPr="00E23802">
        <w:rPr>
          <w:rFonts w:hint="cs"/>
          <w:b/>
          <w:bCs/>
          <w:rtl/>
        </w:rPr>
        <w:t>نو</w:t>
      </w:r>
      <w:r w:rsidR="00D51317" w:rsidRPr="00E23802">
        <w:rPr>
          <w:rFonts w:hint="cs"/>
          <w:b/>
          <w:bCs/>
          <w:rtl/>
        </w:rPr>
        <w:t>یسنده دوم</w:t>
      </w:r>
      <w:r w:rsidR="00D51317">
        <w:rPr>
          <w:rFonts w:hint="cs"/>
          <w:rtl/>
        </w:rPr>
        <w:t xml:space="preserve"> : دکتر بهروز دادخواه، </w:t>
      </w:r>
      <w:r w:rsidR="00D51317" w:rsidRPr="008C0078">
        <w:rPr>
          <w:rFonts w:cs="B Mitra" w:hint="cs"/>
          <w:sz w:val="22"/>
          <w:rtl/>
          <w:lang w:bidi="prs-AF"/>
        </w:rPr>
        <w:t>گروه پرستاری داخلی- جراحی</w:t>
      </w:r>
      <w:r w:rsidR="00D51317" w:rsidRPr="008C0078">
        <w:rPr>
          <w:rFonts w:cs="B Mitra" w:hint="cs"/>
          <w:sz w:val="22"/>
          <w:rtl/>
        </w:rPr>
        <w:t>،</w:t>
      </w:r>
      <w:r w:rsidR="00D51317" w:rsidRPr="008C0078">
        <w:rPr>
          <w:rFonts w:cs="B Mitra" w:hint="cs"/>
          <w:sz w:val="22"/>
          <w:rtl/>
          <w:lang w:bidi="prs-AF"/>
        </w:rPr>
        <w:t xml:space="preserve"> </w:t>
      </w:r>
      <w:r w:rsidR="00D51317" w:rsidRPr="008C0078">
        <w:rPr>
          <w:rFonts w:cs="B Mitra" w:hint="cs"/>
          <w:sz w:val="22"/>
          <w:rtl/>
        </w:rPr>
        <w:t>دانشکده پرستاری و مامایی، دانشگاه علوم پزشکی اردبیل، اردبیل، ایران</w:t>
      </w:r>
    </w:p>
    <w:p w14:paraId="3EB4AD3F" w14:textId="0F8816F1" w:rsidR="002F3851" w:rsidRPr="00D51317" w:rsidRDefault="001D2625" w:rsidP="00D51317">
      <w:pPr>
        <w:bidi/>
      </w:pPr>
      <w:r w:rsidRPr="00E23802">
        <w:rPr>
          <w:rFonts w:hint="cs"/>
          <w:b/>
          <w:bCs/>
          <w:rtl/>
        </w:rPr>
        <w:t xml:space="preserve"> نویسنده مسئول</w:t>
      </w:r>
      <w:r w:rsidRPr="00D51317">
        <w:rPr>
          <w:rFonts w:hint="cs"/>
          <w:rtl/>
        </w:rPr>
        <w:t xml:space="preserve"> : دکتر محمد علی محمدی</w:t>
      </w:r>
      <w:r w:rsidR="00D51317">
        <w:rPr>
          <w:rFonts w:hint="cs"/>
          <w:rtl/>
        </w:rPr>
        <w:t xml:space="preserve">، </w:t>
      </w:r>
      <w:r w:rsidR="00D51317" w:rsidRPr="008C0078">
        <w:rPr>
          <w:rFonts w:cs="B Mitra" w:hint="cs"/>
          <w:sz w:val="22"/>
          <w:rtl/>
          <w:lang w:bidi="prs-AF"/>
        </w:rPr>
        <w:t>گروه پرستاری داخلی- جراحی</w:t>
      </w:r>
      <w:r w:rsidR="00D51317" w:rsidRPr="008C0078">
        <w:rPr>
          <w:rFonts w:cs="B Mitra" w:hint="cs"/>
          <w:sz w:val="22"/>
          <w:rtl/>
        </w:rPr>
        <w:t>،</w:t>
      </w:r>
      <w:r w:rsidR="00D51317" w:rsidRPr="008C0078">
        <w:rPr>
          <w:rFonts w:cs="B Mitra" w:hint="cs"/>
          <w:sz w:val="22"/>
          <w:rtl/>
          <w:lang w:bidi="prs-AF"/>
        </w:rPr>
        <w:t xml:space="preserve"> </w:t>
      </w:r>
      <w:r w:rsidR="00D51317" w:rsidRPr="008C0078">
        <w:rPr>
          <w:rFonts w:cs="B Mitra" w:hint="cs"/>
          <w:sz w:val="22"/>
          <w:rtl/>
        </w:rPr>
        <w:t>دانشکده پرستاری و مامایی، دانشگاه علوم پزشکی اردبیل، اردبیل، ایران</w:t>
      </w:r>
      <w:r w:rsidRPr="00D51317">
        <w:rPr>
          <w:rFonts w:hint="cs"/>
          <w:rtl/>
        </w:rPr>
        <w:t xml:space="preserve"> 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3269FF47" w:rsidR="002F3851" w:rsidRDefault="00FC1332" w:rsidP="00FC133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5C84F398" w:rsidR="00F95520" w:rsidRPr="000D10D5" w:rsidRDefault="00E71120" w:rsidP="00E71120">
      <w:pPr>
        <w:bidi/>
        <w:jc w:val="both"/>
        <w:rPr>
          <w:rFonts w:hint="cs"/>
          <w:rtl/>
        </w:rPr>
      </w:pPr>
      <w:r w:rsidRPr="00E71120">
        <w:rPr>
          <w:rFonts w:hint="eastAsia"/>
          <w:sz w:val="22"/>
          <w:rtl/>
        </w:rPr>
        <w:t>نقش</w:t>
      </w:r>
      <w:r w:rsidRPr="00E71120">
        <w:rPr>
          <w:sz w:val="22"/>
          <w:rtl/>
        </w:rPr>
        <w:t xml:space="preserve"> تصم</w:t>
      </w:r>
      <w:r w:rsidRPr="00E71120">
        <w:rPr>
          <w:rFonts w:hint="cs"/>
          <w:sz w:val="22"/>
          <w:rtl/>
        </w:rPr>
        <w:t>ی</w:t>
      </w:r>
      <w:r w:rsidRPr="00E71120">
        <w:rPr>
          <w:rFonts w:hint="eastAsia"/>
          <w:sz w:val="22"/>
          <w:rtl/>
        </w:rPr>
        <w:t>م</w:t>
      </w:r>
      <w:r w:rsidRPr="00E71120">
        <w:rPr>
          <w:rFonts w:hint="cs"/>
          <w:sz w:val="22"/>
          <w:rtl/>
        </w:rPr>
        <w:t xml:space="preserve"> </w:t>
      </w:r>
      <w:r w:rsidRPr="00E71120">
        <w:rPr>
          <w:rFonts w:hint="eastAsia"/>
          <w:sz w:val="22"/>
          <w:rtl/>
        </w:rPr>
        <w:t>گ</w:t>
      </w:r>
      <w:r w:rsidRPr="00E71120">
        <w:rPr>
          <w:rFonts w:hint="cs"/>
          <w:sz w:val="22"/>
          <w:rtl/>
        </w:rPr>
        <w:t>ی</w:t>
      </w:r>
      <w:r w:rsidRPr="00E71120">
        <w:rPr>
          <w:rFonts w:hint="eastAsia"/>
          <w:sz w:val="22"/>
          <w:rtl/>
        </w:rPr>
        <w:t>ر</w:t>
      </w:r>
      <w:r w:rsidRPr="00E71120">
        <w:rPr>
          <w:rFonts w:hint="cs"/>
          <w:sz w:val="22"/>
          <w:rtl/>
        </w:rPr>
        <w:t>ی</w:t>
      </w:r>
      <w:r w:rsidRPr="00E71120">
        <w:rPr>
          <w:sz w:val="22"/>
          <w:rtl/>
        </w:rPr>
        <w:t xml:space="preserve"> اخ</w:t>
      </w:r>
      <w:r w:rsidRPr="00E71120">
        <w:rPr>
          <w:rFonts w:hint="cs"/>
          <w:sz w:val="22"/>
          <w:rtl/>
        </w:rPr>
        <w:t>لا</w:t>
      </w:r>
      <w:r w:rsidRPr="00E71120">
        <w:rPr>
          <w:sz w:val="22"/>
          <w:rtl/>
        </w:rPr>
        <w:t>ق</w:t>
      </w:r>
      <w:r w:rsidRPr="00E71120">
        <w:rPr>
          <w:rFonts w:hint="cs"/>
          <w:sz w:val="22"/>
          <w:rtl/>
        </w:rPr>
        <w:t>ی</w:t>
      </w:r>
      <w:r w:rsidRPr="00E71120">
        <w:rPr>
          <w:sz w:val="22"/>
          <w:rtl/>
        </w:rPr>
        <w:t xml:space="preserve"> مد</w:t>
      </w:r>
      <w:r w:rsidRPr="00E71120">
        <w:rPr>
          <w:rFonts w:hint="cs"/>
          <w:sz w:val="22"/>
          <w:rtl/>
        </w:rPr>
        <w:t>ی</w:t>
      </w:r>
      <w:r w:rsidRPr="00E71120">
        <w:rPr>
          <w:rFonts w:hint="eastAsia"/>
          <w:sz w:val="22"/>
          <w:rtl/>
        </w:rPr>
        <w:t>ران</w:t>
      </w:r>
      <w:r w:rsidRPr="00E71120">
        <w:rPr>
          <w:sz w:val="22"/>
          <w:rtl/>
        </w:rPr>
        <w:t xml:space="preserve"> پرستار</w:t>
      </w:r>
      <w:r w:rsidRPr="00E71120">
        <w:rPr>
          <w:rFonts w:hint="cs"/>
          <w:sz w:val="22"/>
          <w:rtl/>
        </w:rPr>
        <w:t>ی</w:t>
      </w:r>
      <w:r w:rsidRPr="00E71120">
        <w:rPr>
          <w:sz w:val="22"/>
          <w:rtl/>
        </w:rPr>
        <w:t xml:space="preserve"> در بهبود رفتار اخ</w:t>
      </w:r>
      <w:r w:rsidRPr="00E71120">
        <w:rPr>
          <w:rFonts w:hint="cs"/>
          <w:sz w:val="22"/>
          <w:rtl/>
        </w:rPr>
        <w:t>لا</w:t>
      </w:r>
      <w:r w:rsidRPr="00E71120">
        <w:rPr>
          <w:sz w:val="22"/>
          <w:rtl/>
        </w:rPr>
        <w:t>ق</w:t>
      </w:r>
      <w:r w:rsidRPr="00E71120">
        <w:rPr>
          <w:rFonts w:hint="cs"/>
          <w:sz w:val="22"/>
          <w:rtl/>
        </w:rPr>
        <w:t>ی</w:t>
      </w:r>
      <w:r w:rsidRPr="00E71120">
        <w:rPr>
          <w:sz w:val="22"/>
          <w:rtl/>
        </w:rPr>
        <w:t xml:space="preserve"> پرستاران در ب</w:t>
      </w:r>
      <w:r w:rsidRPr="00E71120">
        <w:rPr>
          <w:rFonts w:hint="cs"/>
          <w:sz w:val="22"/>
          <w:rtl/>
        </w:rPr>
        <w:t>ی</w:t>
      </w:r>
      <w:r w:rsidRPr="00E71120">
        <w:rPr>
          <w:rFonts w:hint="eastAsia"/>
          <w:sz w:val="22"/>
          <w:rtl/>
        </w:rPr>
        <w:t>مارستان</w:t>
      </w:r>
      <w:r w:rsidRPr="00E71120">
        <w:rPr>
          <w:rFonts w:hint="cs"/>
          <w:sz w:val="22"/>
          <w:rtl/>
        </w:rPr>
        <w:t xml:space="preserve"> </w:t>
      </w:r>
      <w:r w:rsidRPr="00E71120">
        <w:rPr>
          <w:rFonts w:hint="eastAsia"/>
          <w:sz w:val="22"/>
          <w:rtl/>
        </w:rPr>
        <w:t>ها</w:t>
      </w:r>
      <w:r w:rsidRPr="00E71120">
        <w:rPr>
          <w:rFonts w:hint="cs"/>
          <w:sz w:val="22"/>
          <w:rtl/>
        </w:rPr>
        <w:t xml:space="preserve">ی </w:t>
      </w:r>
      <w:r w:rsidRPr="00E71120">
        <w:rPr>
          <w:sz w:val="22"/>
          <w:rtl/>
        </w:rPr>
        <w:t>دانشگاه علوم پزشک</w:t>
      </w:r>
      <w:r w:rsidRPr="00E71120">
        <w:rPr>
          <w:rFonts w:hint="cs"/>
          <w:sz w:val="22"/>
          <w:rtl/>
        </w:rPr>
        <w:t>ی</w:t>
      </w:r>
      <w:r w:rsidRPr="00E71120">
        <w:rPr>
          <w:sz w:val="22"/>
          <w:rtl/>
        </w:rPr>
        <w:t xml:space="preserve"> اردب</w:t>
      </w:r>
      <w:r w:rsidRPr="00E71120">
        <w:rPr>
          <w:rFonts w:hint="cs"/>
          <w:sz w:val="22"/>
          <w:rtl/>
        </w:rPr>
        <w:t>ی</w:t>
      </w:r>
      <w:r w:rsidRPr="00E71120">
        <w:rPr>
          <w:rFonts w:hint="eastAsia"/>
          <w:sz w:val="22"/>
          <w:rtl/>
        </w:rPr>
        <w:t>ل</w:t>
      </w:r>
    </w:p>
    <w:p w14:paraId="5DADDD3C" w14:textId="59B191CC" w:rsidR="000D10D5" w:rsidRDefault="000D10D5" w:rsidP="00FC133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02D7B8AC" w14:textId="5E06B35B" w:rsidR="00F95520" w:rsidRDefault="00281935" w:rsidP="00E23802">
      <w:pPr>
        <w:bidi/>
        <w:jc w:val="both"/>
        <w:rPr>
          <w:rtl/>
        </w:rPr>
      </w:pPr>
      <w:r>
        <w:rPr>
          <w:rFonts w:hint="cs"/>
          <w:rtl/>
        </w:rPr>
        <w:t xml:space="preserve">این پژوهش نشان داد توانایی تصمیم گیری اخلاقی مدیران پرستاری تاثیر مستقیمی بر رفتار اخلاقی پرستاران دارد. ارتقا شایستگی های اخلاقی مدیران، از طریق آموزش های هدفمند و ارزیابی های منظم، می تواند به بهبود عملکرد حرفه ای پرستاران، افزایش رضایت بیماران و ارتقا کیفیت مراقبت ها ی پرستاری در بیمارستان ها منجر شود. </w:t>
      </w:r>
    </w:p>
    <w:p w14:paraId="421BA252" w14:textId="77777777" w:rsidR="00FC1332" w:rsidRPr="000D10D5" w:rsidRDefault="00FC1332" w:rsidP="00FC1332">
      <w:pPr>
        <w:bidi/>
        <w:rPr>
          <w:rtl/>
        </w:rPr>
      </w:pPr>
    </w:p>
    <w:p w14:paraId="0DB92006" w14:textId="2B7C1482" w:rsidR="00F95520" w:rsidRDefault="00FC1332" w:rsidP="00FC133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پژوهشی:</w:t>
      </w:r>
    </w:p>
    <w:p w14:paraId="522B85F5" w14:textId="78CF3FE2" w:rsidR="00FC1332" w:rsidRDefault="00FC1332" w:rsidP="00FC1332">
      <w:pPr>
        <w:bidi/>
        <w:rPr>
          <w:rtl/>
        </w:rPr>
      </w:pPr>
      <w:r>
        <w:rPr>
          <w:rFonts w:hint="cs"/>
          <w:rtl/>
        </w:rPr>
        <w:t xml:space="preserve">یکی از چالش های مهم در نظام سلامت، تضمین رفتار اخلاقی در مراقبت پرستاری است. مدیران پرستاری به عنوان الگوی رفتاری و تصمیم گیران اصلی، نقش مهمی در شکل گیری و تقویت اخلاق حرفه ای در میان پرستاران دارند. </w:t>
      </w:r>
    </w:p>
    <w:p w14:paraId="0F78AD20" w14:textId="3D41906D" w:rsidR="00E71120" w:rsidRDefault="00E71120" w:rsidP="00E71120">
      <w:pPr>
        <w:bidi/>
        <w:jc w:val="both"/>
        <w:rPr>
          <w:rtl/>
        </w:rPr>
      </w:pPr>
      <w:r w:rsidRPr="00E71120">
        <w:rPr>
          <w:rtl/>
        </w:rPr>
        <w:t>نتا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ج</w:t>
      </w:r>
      <w:r>
        <w:rPr>
          <w:rFonts w:hint="cs"/>
          <w:rtl/>
        </w:rPr>
        <w:t xml:space="preserve"> این مطالعه</w:t>
      </w:r>
      <w:r w:rsidRPr="00E71120">
        <w:rPr>
          <w:rtl/>
        </w:rPr>
        <w:t xml:space="preserve"> نشان داد م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انگ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ن</w:t>
      </w:r>
      <w:r w:rsidRPr="00E71120">
        <w:rPr>
          <w:rtl/>
        </w:rPr>
        <w:t xml:space="preserve"> نمره توانا</w:t>
      </w:r>
      <w:r w:rsidRPr="00E71120">
        <w:rPr>
          <w:rFonts w:hint="cs"/>
          <w:rtl/>
        </w:rPr>
        <w:t>یی</w:t>
      </w:r>
      <w:r w:rsidRPr="00E71120">
        <w:rPr>
          <w:rtl/>
        </w:rPr>
        <w:t xml:space="preserve"> تصم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م</w:t>
      </w:r>
      <w:r w:rsidRPr="00E71120">
        <w:rPr>
          <w:rtl/>
        </w:rPr>
        <w:t xml:space="preserve"> گ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ر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اخلاق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مد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ران</w:t>
      </w:r>
      <w:r w:rsidRPr="00E71120">
        <w:rPr>
          <w:rtl/>
        </w:rPr>
        <w:t xml:space="preserve"> پرستار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برابر با 27/7</w:t>
      </w:r>
      <w:r w:rsidRPr="00E71120">
        <w:rPr>
          <w:rFonts w:ascii="Cambria" w:hAnsi="Cambria" w:cs="Cambria" w:hint="cs"/>
          <w:rtl/>
        </w:rPr>
        <w:t>±</w:t>
      </w:r>
      <w:r w:rsidRPr="00E71120">
        <w:rPr>
          <w:rtl/>
        </w:rPr>
        <w:t xml:space="preserve">51/75 </w:t>
      </w:r>
      <w:r w:rsidRPr="00E71120">
        <w:rPr>
          <w:rFonts w:hint="cs"/>
          <w:rtl/>
        </w:rPr>
        <w:t>و</w:t>
      </w:r>
      <w:r w:rsidRPr="00E71120">
        <w:rPr>
          <w:rtl/>
        </w:rPr>
        <w:t xml:space="preserve"> </w:t>
      </w:r>
      <w:r w:rsidRPr="00E71120">
        <w:rPr>
          <w:rFonts w:hint="cs"/>
          <w:rtl/>
        </w:rPr>
        <w:t>رفتار</w:t>
      </w:r>
      <w:r w:rsidRPr="00E71120">
        <w:rPr>
          <w:rtl/>
        </w:rPr>
        <w:t xml:space="preserve"> </w:t>
      </w:r>
      <w:r w:rsidRPr="00E71120">
        <w:rPr>
          <w:rFonts w:hint="cs"/>
          <w:rtl/>
        </w:rPr>
        <w:t>اخلاقی</w:t>
      </w:r>
      <w:r w:rsidRPr="00E71120">
        <w:rPr>
          <w:rtl/>
        </w:rPr>
        <w:t xml:space="preserve"> پرستاران برابر با 16/29 </w:t>
      </w:r>
      <w:r w:rsidRPr="00E71120">
        <w:rPr>
          <w:rFonts w:ascii="Cambria" w:hAnsi="Cambria" w:cs="Cambria" w:hint="cs"/>
          <w:rtl/>
        </w:rPr>
        <w:t>±</w:t>
      </w:r>
      <w:r w:rsidRPr="00E71120">
        <w:rPr>
          <w:rtl/>
        </w:rPr>
        <w:t xml:space="preserve"> 56/130 </w:t>
      </w:r>
      <w:r w:rsidRPr="00E71120">
        <w:rPr>
          <w:rFonts w:hint="cs"/>
          <w:rtl/>
        </w:rPr>
        <w:t>بود</w:t>
      </w:r>
      <w:r w:rsidRPr="00E71120">
        <w:rPr>
          <w:rtl/>
        </w:rPr>
        <w:t xml:space="preserve">. </w:t>
      </w:r>
      <w:r w:rsidRPr="00E71120">
        <w:rPr>
          <w:rFonts w:hint="cs"/>
          <w:rtl/>
        </w:rPr>
        <w:t>بی</w:t>
      </w:r>
      <w:r w:rsidRPr="00E71120">
        <w:rPr>
          <w:rFonts w:hint="eastAsia"/>
          <w:rtl/>
        </w:rPr>
        <w:t>ن</w:t>
      </w:r>
      <w:r w:rsidRPr="00E71120">
        <w:rPr>
          <w:rtl/>
        </w:rPr>
        <w:t xml:space="preserve"> ا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ن</w:t>
      </w:r>
      <w:r w:rsidRPr="00E71120">
        <w:rPr>
          <w:rtl/>
        </w:rPr>
        <w:t xml:space="preserve"> دو متغ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ر</w:t>
      </w:r>
      <w:r w:rsidRPr="00E71120">
        <w:rPr>
          <w:rtl/>
        </w:rPr>
        <w:t xml:space="preserve"> رابطه مثبت و معنادار</w:t>
      </w:r>
      <w:r w:rsidRPr="00E71120">
        <w:rPr>
          <w:rFonts w:hint="cs"/>
          <w:rtl/>
        </w:rPr>
        <w:t>ی</w:t>
      </w:r>
      <w:r w:rsidRPr="00E71120">
        <w:t xml:space="preserve"> </w:t>
      </w:r>
      <w:r w:rsidRPr="00E71120">
        <w:rPr>
          <w:rtl/>
        </w:rPr>
        <w:t>وجود داشت</w:t>
      </w:r>
      <w:r>
        <w:rPr>
          <w:rFonts w:hint="cs"/>
          <w:rtl/>
        </w:rPr>
        <w:t xml:space="preserve"> </w:t>
      </w:r>
      <w:r w:rsidRPr="00FC1332">
        <w:rPr>
          <w:rtl/>
        </w:rPr>
        <w:t xml:space="preserve">(9/0= </w:t>
      </w:r>
      <w:r w:rsidRPr="00FC1332">
        <w:t>r</w:t>
      </w:r>
      <w:r>
        <w:rPr>
          <w:rtl/>
        </w:rPr>
        <w:t>، 001/0</w:t>
      </w:r>
      <w:r w:rsidRPr="00FC1332">
        <w:t>p</w:t>
      </w:r>
      <w:r>
        <w:t>&lt;</w:t>
      </w:r>
      <w:r w:rsidRPr="00FC1332"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)</w:t>
      </w:r>
      <w:r w:rsidRPr="00E71120">
        <w:rPr>
          <w:rtl/>
        </w:rPr>
        <w:t>، به طور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که توانا</w:t>
      </w:r>
      <w:r w:rsidRPr="00E71120">
        <w:rPr>
          <w:rFonts w:hint="cs"/>
          <w:rtl/>
        </w:rPr>
        <w:t>یی</w:t>
      </w:r>
      <w:r w:rsidRPr="00E71120">
        <w:rPr>
          <w:rtl/>
        </w:rPr>
        <w:t xml:space="preserve"> تصم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م</w:t>
      </w:r>
      <w:r w:rsidRPr="00E71120">
        <w:rPr>
          <w:rtl/>
        </w:rPr>
        <w:t xml:space="preserve"> گ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ر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اخلاق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مد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ران</w:t>
      </w:r>
      <w:r w:rsidRPr="00E71120">
        <w:rPr>
          <w:rtl/>
        </w:rPr>
        <w:t xml:space="preserve"> ت</w:t>
      </w:r>
      <w:r w:rsidRPr="00E71120">
        <w:rPr>
          <w:rFonts w:hint="eastAsia"/>
          <w:rtl/>
        </w:rPr>
        <w:t>وانست</w:t>
      </w:r>
      <w:r w:rsidRPr="00E71120">
        <w:rPr>
          <w:rtl/>
        </w:rPr>
        <w:t xml:space="preserve"> </w:t>
      </w:r>
      <w:r w:rsidRPr="00E71120">
        <w:rPr>
          <w:rFonts w:ascii="Times New Roman" w:hAnsi="Times New Roman" w:cs="Times New Roman" w:hint="cs"/>
          <w:rtl/>
        </w:rPr>
        <w:t>٪</w:t>
      </w:r>
      <w:r w:rsidRPr="00E71120">
        <w:rPr>
          <w:rtl/>
          <w:lang w:bidi="fa-IR"/>
        </w:rPr>
        <w:t>۸۱</w:t>
      </w:r>
      <w:r w:rsidRPr="00E71120">
        <w:rPr>
          <w:rtl/>
        </w:rPr>
        <w:t xml:space="preserve"> از وار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انس</w:t>
      </w:r>
      <w:r w:rsidRPr="00E71120">
        <w:rPr>
          <w:rtl/>
        </w:rPr>
        <w:t xml:space="preserve"> رفتار اخلاق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پرستاران را پ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ش</w:t>
      </w:r>
      <w:r w:rsidRPr="00E71120">
        <w:rPr>
          <w:rtl/>
        </w:rPr>
        <w:t xml:space="preserve"> ب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ن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کند. همچن</w:t>
      </w:r>
      <w:r w:rsidRPr="00E71120">
        <w:rPr>
          <w:rFonts w:hint="cs"/>
          <w:rtl/>
        </w:rPr>
        <w:t>ی</w:t>
      </w:r>
      <w:r w:rsidRPr="00E71120">
        <w:rPr>
          <w:rFonts w:hint="eastAsia"/>
          <w:rtl/>
        </w:rPr>
        <w:t>ن،</w:t>
      </w:r>
      <w:r w:rsidRPr="00E71120">
        <w:rPr>
          <w:rtl/>
        </w:rPr>
        <w:t xml:space="preserve"> پرستاران زن و افراد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که در کارگاه ها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اخلاق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شرکت کرده بودند، سطح بالاتر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از رفتار اخلاق</w:t>
      </w:r>
      <w:r w:rsidRPr="00E71120">
        <w:rPr>
          <w:rFonts w:hint="cs"/>
          <w:rtl/>
        </w:rPr>
        <w:t>ی</w:t>
      </w:r>
      <w:r w:rsidRPr="00E71120">
        <w:rPr>
          <w:rtl/>
        </w:rPr>
        <w:t xml:space="preserve"> را نشان دادند</w:t>
      </w:r>
      <w:r>
        <w:t>.</w:t>
      </w:r>
    </w:p>
    <w:p w14:paraId="374091E0" w14:textId="62A63080" w:rsidR="00F95520" w:rsidRPr="00E71120" w:rsidRDefault="00E23802" w:rsidP="00E71120">
      <w:pPr>
        <w:bidi/>
        <w:jc w:val="both"/>
        <w:rPr>
          <w:rtl/>
        </w:rPr>
      </w:pPr>
      <w:r>
        <w:rPr>
          <w:rFonts w:hint="cs"/>
          <w:rtl/>
        </w:rPr>
        <w:t>یافته های این پژوهش می تواند در آموزش مدیران، طراحی برنامه های توانمندسازی اخلاقی، تدوین استاندارد های مدیریتی و ارتقا فرهنگ اخلاقی در بیمارستان ها مورد استفاده قرار گیرد.</w:t>
      </w:r>
      <w:bookmarkStart w:id="0" w:name="_GoBack"/>
      <w:bookmarkEnd w:id="0"/>
    </w:p>
    <w:p w14:paraId="14170877" w14:textId="77777777" w:rsidR="003A12DE" w:rsidRDefault="002F3851" w:rsidP="003A12DE">
      <w:pPr>
        <w:bidi/>
        <w:rPr>
          <w:b/>
          <w:bCs/>
          <w:rtl/>
        </w:rPr>
      </w:pPr>
      <w:r w:rsidRPr="0066027C">
        <w:rPr>
          <w:b/>
          <w:bCs/>
          <w:rtl/>
        </w:rPr>
        <w:lastRenderedPageBreak/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51A8FD58" w14:textId="254DF6FF" w:rsidR="003A12DE" w:rsidRPr="003A12DE" w:rsidRDefault="003A12DE" w:rsidP="003A12DE">
      <w:pPr>
        <w:bidi/>
        <w:rPr>
          <w:b/>
          <w:bCs/>
          <w:rtl/>
          <w:lang w:bidi="fa-IR"/>
        </w:rPr>
      </w:pPr>
      <w:r w:rsidRPr="003A12DE">
        <w:rPr>
          <w:b/>
          <w:bCs/>
          <w:rtl/>
        </w:rPr>
        <w:t>کاربرد در آموزش پرستار</w:t>
      </w:r>
      <w:r w:rsidRPr="003A12DE">
        <w:rPr>
          <w:rFonts w:hint="cs"/>
          <w:b/>
          <w:bCs/>
          <w:rtl/>
        </w:rPr>
        <w:t>ی</w:t>
      </w:r>
      <w:r w:rsidRPr="003A12DE">
        <w:rPr>
          <w:b/>
          <w:bCs/>
        </w:rPr>
        <w:t xml:space="preserve"> :</w:t>
      </w:r>
      <w:r w:rsidRPr="003A12DE">
        <w:rPr>
          <w:rFonts w:hint="eastAsia"/>
          <w:rtl/>
        </w:rPr>
        <w:t>در</w:t>
      </w:r>
      <w:r w:rsidRPr="003A12DE">
        <w:rPr>
          <w:rtl/>
        </w:rPr>
        <w:t xml:space="preserve"> حوزه آموزش با اجرا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برنامه ها و کارگاه ها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آموزش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برا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تمام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سطوح مد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ر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ت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برا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روشن شدن مفهوم توانا</w:t>
      </w:r>
      <w:r w:rsidRPr="003A12DE">
        <w:rPr>
          <w:rFonts w:hint="cs"/>
          <w:rtl/>
        </w:rPr>
        <w:t>یی</w:t>
      </w:r>
      <w:r w:rsidRPr="003A12DE">
        <w:rPr>
          <w:rtl/>
        </w:rPr>
        <w:t xml:space="preserve"> تصم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م</w:t>
      </w:r>
      <w:r w:rsidRPr="003A12DE">
        <w:rPr>
          <w:rtl/>
        </w:rPr>
        <w:t xml:space="preserve"> 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ر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اخلاق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برا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مد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ران</w:t>
      </w:r>
      <w:r w:rsidRPr="003A12DE">
        <w:rPr>
          <w:rtl/>
        </w:rPr>
        <w:t xml:space="preserve"> پرستار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م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توان گام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موثر در جهت توانمندساز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اخلاق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پرستاران برداشت.        </w:t>
      </w:r>
    </w:p>
    <w:p w14:paraId="7649F456" w14:textId="492954DA" w:rsidR="00A2206A" w:rsidRPr="003A12DE" w:rsidRDefault="003A12DE" w:rsidP="003A12DE">
      <w:pPr>
        <w:bidi/>
        <w:rPr>
          <w:b/>
          <w:bCs/>
        </w:rPr>
      </w:pPr>
      <w:r w:rsidRPr="003A12DE">
        <w:rPr>
          <w:b/>
          <w:bCs/>
          <w:rtl/>
        </w:rPr>
        <w:t>کاربرد در مد</w:t>
      </w:r>
      <w:r w:rsidRPr="003A12DE">
        <w:rPr>
          <w:rFonts w:hint="cs"/>
          <w:b/>
          <w:bCs/>
          <w:rtl/>
        </w:rPr>
        <w:t>ی</w:t>
      </w:r>
      <w:r w:rsidRPr="003A12DE">
        <w:rPr>
          <w:rFonts w:hint="eastAsia"/>
          <w:b/>
          <w:bCs/>
          <w:rtl/>
        </w:rPr>
        <w:t>ر</w:t>
      </w:r>
      <w:r w:rsidRPr="003A12DE">
        <w:rPr>
          <w:rFonts w:hint="cs"/>
          <w:b/>
          <w:bCs/>
          <w:rtl/>
        </w:rPr>
        <w:t>ی</w:t>
      </w:r>
      <w:r w:rsidRPr="003A12DE">
        <w:rPr>
          <w:rFonts w:hint="eastAsia"/>
          <w:b/>
          <w:bCs/>
          <w:rtl/>
        </w:rPr>
        <w:t>ت</w:t>
      </w:r>
      <w:r w:rsidRPr="003A12DE">
        <w:rPr>
          <w:b/>
          <w:bCs/>
          <w:rtl/>
        </w:rPr>
        <w:t xml:space="preserve"> پرستار</w:t>
      </w:r>
      <w:r w:rsidRPr="003A12DE">
        <w:rPr>
          <w:rFonts w:hint="cs"/>
          <w:b/>
          <w:bCs/>
          <w:rtl/>
        </w:rPr>
        <w:t>ی</w:t>
      </w:r>
      <w:r>
        <w:rPr>
          <w:b/>
          <w:bCs/>
        </w:rPr>
        <w:t>:</w:t>
      </w:r>
      <w:r>
        <w:rPr>
          <w:rFonts w:hint="cs"/>
          <w:rtl/>
          <w:lang w:bidi="fa-IR"/>
        </w:rPr>
        <w:t xml:space="preserve"> </w:t>
      </w:r>
      <w:r w:rsidRPr="003A12DE">
        <w:rPr>
          <w:rFonts w:hint="eastAsia"/>
          <w:rtl/>
        </w:rPr>
        <w:t>با</w:t>
      </w:r>
      <w:r w:rsidRPr="003A12DE">
        <w:rPr>
          <w:rtl/>
        </w:rPr>
        <w:t xml:space="preserve"> ا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جاد</w:t>
      </w:r>
      <w:r w:rsidRPr="003A12DE">
        <w:rPr>
          <w:rtl/>
        </w:rPr>
        <w:t xml:space="preserve"> آگاه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در زم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نه</w:t>
      </w:r>
      <w:r w:rsidRPr="003A12DE">
        <w:rPr>
          <w:rtl/>
        </w:rPr>
        <w:t xml:space="preserve"> ابعاد توانا</w:t>
      </w:r>
      <w:r w:rsidRPr="003A12DE">
        <w:rPr>
          <w:rFonts w:hint="cs"/>
          <w:rtl/>
        </w:rPr>
        <w:t>یی</w:t>
      </w:r>
      <w:r w:rsidRPr="003A12DE">
        <w:rPr>
          <w:rtl/>
        </w:rPr>
        <w:t xml:space="preserve"> تصم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م‌گ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ر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اخلاق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در مد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ران</w:t>
      </w:r>
      <w:r w:rsidRPr="003A12DE">
        <w:rPr>
          <w:rtl/>
        </w:rPr>
        <w:t xml:space="preserve"> پرستار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،</w:t>
      </w:r>
      <w:r w:rsidRPr="003A12DE">
        <w:rPr>
          <w:rtl/>
        </w:rPr>
        <w:t xml:space="preserve"> امکان ا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جاد</w:t>
      </w:r>
      <w:r w:rsidRPr="003A12DE">
        <w:rPr>
          <w:rtl/>
        </w:rPr>
        <w:t xml:space="preserve"> انگ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زه</w:t>
      </w:r>
      <w:r w:rsidRPr="003A12DE">
        <w:rPr>
          <w:rtl/>
        </w:rPr>
        <w:t xml:space="preserve"> در ا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شان</w:t>
      </w:r>
      <w:r w:rsidRPr="003A12DE">
        <w:rPr>
          <w:rtl/>
        </w:rPr>
        <w:t xml:space="preserve"> برا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بهبود وضع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ت</w:t>
      </w:r>
      <w:r w:rsidRPr="003A12DE">
        <w:rPr>
          <w:rtl/>
        </w:rPr>
        <w:t xml:space="preserve"> تصم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م‌گ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ر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و تبد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ل</w:t>
      </w:r>
      <w:r w:rsidRPr="003A12DE">
        <w:rPr>
          <w:rtl/>
        </w:rPr>
        <w:t xml:space="preserve"> شدن به الگو ها</w:t>
      </w:r>
      <w:r w:rsidRPr="003A12DE">
        <w:rPr>
          <w:rFonts w:hint="cs"/>
          <w:rtl/>
        </w:rPr>
        <w:t>یی</w:t>
      </w:r>
      <w:r w:rsidRPr="003A12DE">
        <w:rPr>
          <w:rtl/>
        </w:rPr>
        <w:t xml:space="preserve"> برا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تقو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ت</w:t>
      </w:r>
      <w:r w:rsidRPr="003A12DE">
        <w:rPr>
          <w:rtl/>
        </w:rPr>
        <w:t xml:space="preserve"> 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کپارچگ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همکار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و رفتار منصفانه با کارکنان فراهم م</w:t>
      </w:r>
      <w:r w:rsidRPr="003A12DE">
        <w:rPr>
          <w:rFonts w:hint="cs"/>
          <w:rtl/>
        </w:rPr>
        <w:t>ی‌</w:t>
      </w:r>
      <w:r w:rsidRPr="003A12DE">
        <w:rPr>
          <w:rFonts w:hint="eastAsia"/>
          <w:rtl/>
        </w:rPr>
        <w:t>شود</w:t>
      </w:r>
      <w:r w:rsidRPr="003A12DE">
        <w:rPr>
          <w:rtl/>
        </w:rPr>
        <w:t>. ا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ن</w:t>
      </w:r>
      <w:r w:rsidRPr="003A12DE">
        <w:rPr>
          <w:rtl/>
        </w:rPr>
        <w:t xml:space="preserve"> تغ</w:t>
      </w:r>
      <w:r w:rsidRPr="003A12DE">
        <w:rPr>
          <w:rFonts w:hint="cs"/>
          <w:rtl/>
        </w:rPr>
        <w:t>یی</w:t>
      </w:r>
      <w:r w:rsidRPr="003A12DE">
        <w:rPr>
          <w:rFonts w:hint="eastAsia"/>
          <w:rtl/>
        </w:rPr>
        <w:t>رات</w:t>
      </w:r>
      <w:r w:rsidRPr="003A12DE">
        <w:rPr>
          <w:rtl/>
        </w:rPr>
        <w:t xml:space="preserve"> مثبت در حوزه مد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ر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ت</w:t>
      </w:r>
      <w:r w:rsidRPr="003A12DE">
        <w:rPr>
          <w:rtl/>
        </w:rPr>
        <w:t xml:space="preserve"> </w:t>
      </w:r>
      <w:r w:rsidRPr="003A12DE">
        <w:rPr>
          <w:rFonts w:hint="eastAsia"/>
          <w:rtl/>
        </w:rPr>
        <w:t>پرستار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در نها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ت</w:t>
      </w:r>
      <w:r w:rsidRPr="003A12DE">
        <w:rPr>
          <w:rtl/>
        </w:rPr>
        <w:t xml:space="preserve"> قادر خواهد بود بر عملکرد کارکنان و افزا</w:t>
      </w:r>
      <w:r w:rsidRPr="003A12DE">
        <w:rPr>
          <w:rFonts w:hint="cs"/>
          <w:rtl/>
        </w:rPr>
        <w:t>ی</w:t>
      </w:r>
      <w:r w:rsidRPr="003A12DE">
        <w:rPr>
          <w:rFonts w:hint="eastAsia"/>
          <w:rtl/>
        </w:rPr>
        <w:t>ش</w:t>
      </w:r>
      <w:r w:rsidRPr="003A12DE">
        <w:rPr>
          <w:rtl/>
        </w:rPr>
        <w:t xml:space="preserve"> بازده</w:t>
      </w:r>
      <w:r w:rsidRPr="003A12DE">
        <w:rPr>
          <w:rFonts w:hint="cs"/>
          <w:rtl/>
        </w:rPr>
        <w:t>ی</w:t>
      </w:r>
      <w:r w:rsidRPr="003A12DE">
        <w:rPr>
          <w:rtl/>
        </w:rPr>
        <w:t xml:space="preserve"> سازمان  مؤثر واقع شود.</w:t>
      </w:r>
    </w:p>
    <w:p w14:paraId="0043E031" w14:textId="1753C79C" w:rsidR="000C3919" w:rsidRDefault="00A2206A" w:rsidP="000C3919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041D68D1" w14:textId="68DB95BE" w:rsidR="000C3919" w:rsidRPr="000C3919" w:rsidRDefault="000C3919" w:rsidP="000C3919">
      <w:pPr>
        <w:bidi/>
      </w:pPr>
      <w:r>
        <w:rPr>
          <w:rFonts w:hint="cs"/>
          <w:rtl/>
        </w:rPr>
        <w:t xml:space="preserve">شواهد این مطالعه با محدودیت هایی همراه بودند، از جمله طراحی مقطعی که مانع استنباط رابطه علت و معلولی می شود، استفاده از ابزار های خود گزارش دهی که ممکن است تحت تاثیر سوگیری پاسخ دهی قرار گیرد، و محدود بودن جامعه پژوهش به بیمارستان های یک استان خاص. همچنین برخی عوامل موثر بر رفتار اخلاقی، مانند فرهنگ سازمانی یا شرایط کاری، در اینپژوهش کنترل نشدهاند.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4A4496F3" w:rsidR="002F3851" w:rsidRDefault="002F3851" w:rsidP="00422486">
      <w:pPr>
        <w:bidi/>
        <w:jc w:val="both"/>
        <w:rPr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324F32">
        <w:rPr>
          <w:rFonts w:hint="cs"/>
          <w:b/>
          <w:bCs/>
          <w:rtl/>
        </w:rPr>
        <w:t xml:space="preserve"> </w:t>
      </w:r>
    </w:p>
    <w:p w14:paraId="445FD7EC" w14:textId="68D96F74" w:rsidR="00422486" w:rsidRPr="0097793B" w:rsidRDefault="00422486" w:rsidP="00422486">
      <w:pPr>
        <w:bidi/>
        <w:jc w:val="both"/>
        <w:rPr>
          <w:b/>
          <w:bCs/>
        </w:rPr>
      </w:pPr>
      <w:r>
        <w:rPr>
          <w:rFonts w:hint="cs"/>
          <w:rtl/>
        </w:rPr>
        <w:t>مخاطبان این پژوهش شامل مدیران پرستاری، سرپرستاران، معاونت های پرستاری دانشگاه های علوم پزشکی، دفاتر ارتقا سلامت حرفه ای، واحد های آموزش بیمارستانی و سایر سیاست گذاران و برنامه ریزانحوزه اخلاق و مدیریت پرستاری می باشند.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1FAB1AF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97F5ED7" w14:textId="3CC99CE1" w:rsidR="00941EFC" w:rsidRPr="00941EFC" w:rsidRDefault="00941EFC" w:rsidP="00941EFC">
      <w:pPr>
        <w:bidi/>
        <w:jc w:val="both"/>
        <w:rPr>
          <w:rtl/>
        </w:rPr>
      </w:pPr>
      <w:r>
        <w:rPr>
          <w:rFonts w:hint="cs"/>
          <w:rtl/>
        </w:rPr>
        <w:t>خیر. این پژوهش از نظر اجتماعی، سیاسی، فرهنگی، بهداشتی، ارزش های دینی و قوانین سازمان غذا و دارو تبعات یا حساسیتی ندارد. نتایج آن در جهت ارتقا عملکرد اخلاقی و مدیریتی نظام سلامت بوده و در چارچوب اصول اخلاقی حرفه ای قرار دارد.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46338874" w14:textId="77777777" w:rsidR="00CC471B" w:rsidRDefault="0067709B" w:rsidP="00CC471B">
      <w:pPr>
        <w:bidi/>
        <w:jc w:val="both"/>
        <w:rPr>
          <w:b/>
          <w:bCs/>
          <w:lang w:bidi="fa-IR"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343090D8" w:rsidR="00F95520" w:rsidRPr="00627626" w:rsidRDefault="00CC471B" w:rsidP="00627626">
      <w:pPr>
        <w:jc w:val="both"/>
        <w:rPr>
          <w:rFonts w:asciiTheme="majorBidi" w:hAnsiTheme="majorBidi" w:cstheme="majorBidi"/>
          <w:rtl/>
        </w:rPr>
      </w:pPr>
      <w:r w:rsidRPr="00627626">
        <w:rPr>
          <w:rFonts w:asciiTheme="majorBidi" w:hAnsiTheme="majorBidi" w:cstheme="majorBidi"/>
        </w:rPr>
        <w:t>https://onlinelibrary.wiley.com/doi/full/10.1155/jonm/3448243</w:t>
      </w:r>
    </w:p>
    <w:p w14:paraId="79901E0F" w14:textId="132FDE18" w:rsidR="002F3851" w:rsidRDefault="002F3851" w:rsidP="00627626">
      <w:pPr>
        <w:bidi/>
        <w:jc w:val="both"/>
        <w:rPr>
          <w:b/>
          <w:bCs/>
          <w:rtl/>
          <w:lang w:bidi="fa-IR"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2E6802AE" w14:textId="352D2789" w:rsidR="00D51317" w:rsidRPr="00422486" w:rsidRDefault="00422486" w:rsidP="00D51317">
      <w:pPr>
        <w:bidi/>
        <w:jc w:val="both"/>
        <w:rPr>
          <w:rtl/>
          <w:lang w:bidi="fa-IR"/>
        </w:rPr>
      </w:pPr>
      <w:r w:rsidRPr="00422486">
        <w:rPr>
          <w:rFonts w:hint="cs"/>
          <w:rtl/>
          <w:lang w:bidi="fa-IR"/>
        </w:rPr>
        <w:t>محمدعلی محمدی (</w:t>
      </w:r>
      <w:r w:rsidRPr="00422486">
        <w:rPr>
          <w:rtl/>
          <w:lang w:bidi="fa-IR"/>
        </w:rPr>
        <w:t>نو</w:t>
      </w:r>
      <w:r w:rsidRPr="00422486">
        <w:rPr>
          <w:rFonts w:hint="cs"/>
          <w:rtl/>
          <w:lang w:bidi="fa-IR"/>
        </w:rPr>
        <w:t>ی</w:t>
      </w:r>
      <w:r w:rsidRPr="00422486">
        <w:rPr>
          <w:rFonts w:hint="eastAsia"/>
          <w:rtl/>
          <w:lang w:bidi="fa-IR"/>
        </w:rPr>
        <w:t>سنده</w:t>
      </w:r>
      <w:r w:rsidRPr="00422486">
        <w:rPr>
          <w:rtl/>
          <w:lang w:bidi="fa-IR"/>
        </w:rPr>
        <w:t xml:space="preserve"> مسئول</w:t>
      </w:r>
      <w:r w:rsidRPr="00422486">
        <w:rPr>
          <w:rFonts w:hint="cs"/>
          <w:rtl/>
          <w:lang w:bidi="fa-IR"/>
        </w:rPr>
        <w:t>)</w:t>
      </w:r>
      <w:r w:rsidRPr="00422486">
        <w:rPr>
          <w:rtl/>
          <w:lang w:bidi="fa-IR"/>
        </w:rPr>
        <w:t xml:space="preserve"> تلفن: ۰۹۱۴۴۵۲۵۲۴۶   ا</w:t>
      </w:r>
      <w:r w:rsidRPr="00422486">
        <w:rPr>
          <w:rFonts w:hint="cs"/>
          <w:rtl/>
          <w:lang w:bidi="fa-IR"/>
        </w:rPr>
        <w:t>ی</w:t>
      </w:r>
      <w:r w:rsidRPr="00422486">
        <w:rPr>
          <w:rFonts w:hint="eastAsia"/>
          <w:rtl/>
          <w:lang w:bidi="fa-IR"/>
        </w:rPr>
        <w:t>م</w:t>
      </w:r>
      <w:r w:rsidRPr="00422486">
        <w:rPr>
          <w:rFonts w:hint="cs"/>
          <w:rtl/>
          <w:lang w:bidi="fa-IR"/>
        </w:rPr>
        <w:t>ی</w:t>
      </w:r>
      <w:r w:rsidRPr="00422486">
        <w:rPr>
          <w:rFonts w:hint="eastAsia"/>
          <w:rtl/>
          <w:lang w:bidi="fa-IR"/>
        </w:rPr>
        <w:t>ل</w:t>
      </w:r>
      <w:r w:rsidRPr="00422486">
        <w:rPr>
          <w:rtl/>
          <w:lang w:bidi="fa-IR"/>
        </w:rPr>
        <w:t xml:space="preserve">: </w:t>
      </w:r>
      <w:r w:rsidRPr="00422486">
        <w:rPr>
          <w:lang w:bidi="fa-IR"/>
        </w:rPr>
        <w:t xml:space="preserve">mmohammadali319@gmail.com  </w:t>
      </w:r>
      <w:r w:rsidRPr="00422486">
        <w:rPr>
          <w:rFonts w:hint="cs"/>
          <w:rtl/>
          <w:lang w:bidi="fa-IR"/>
        </w:rPr>
        <w:t xml:space="preserve">   </w:t>
      </w:r>
    </w:p>
    <w:p w14:paraId="60E6493B" w14:textId="77777777" w:rsidR="00941EFC" w:rsidRDefault="00941EFC" w:rsidP="00627626">
      <w:pPr>
        <w:bidi/>
        <w:rPr>
          <w:b/>
          <w:bCs/>
          <w:rtl/>
          <w:lang w:bidi="fa-IR"/>
        </w:rPr>
      </w:pPr>
    </w:p>
    <w:p w14:paraId="4F9C1681" w14:textId="77777777" w:rsidR="00941EFC" w:rsidRDefault="00941EFC" w:rsidP="00941EFC">
      <w:pPr>
        <w:bidi/>
        <w:rPr>
          <w:b/>
          <w:bCs/>
          <w:rtl/>
          <w:lang w:bidi="fa-IR"/>
        </w:rPr>
      </w:pPr>
    </w:p>
    <w:p w14:paraId="6837DBDE" w14:textId="77777777" w:rsidR="00941EFC" w:rsidRDefault="00941EFC" w:rsidP="00941EFC">
      <w:pPr>
        <w:bidi/>
        <w:rPr>
          <w:b/>
          <w:bCs/>
          <w:rtl/>
          <w:lang w:bidi="fa-IR"/>
        </w:rPr>
      </w:pPr>
    </w:p>
    <w:p w14:paraId="44140F48" w14:textId="321845BB" w:rsidR="00627626" w:rsidRDefault="002F3851" w:rsidP="00941EFC">
      <w:pPr>
        <w:bidi/>
        <w:rPr>
          <w:b/>
          <w:bCs/>
          <w:color w:val="FF0000"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End w:id="1"/>
    </w:p>
    <w:p w14:paraId="76B26A21" w14:textId="55FF740E" w:rsidR="004E3D71" w:rsidRPr="00627626" w:rsidRDefault="004E3D71" w:rsidP="0062762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Cs w:val="24"/>
          <w:lang w:val="en-CA"/>
        </w:rPr>
      </w:pPr>
      <w:proofErr w:type="spellStart"/>
      <w:r w:rsidRPr="00627626">
        <w:rPr>
          <w:rFonts w:asciiTheme="majorBidi" w:hAnsiTheme="majorBidi" w:cstheme="majorBidi"/>
          <w:szCs w:val="24"/>
        </w:rPr>
        <w:t>Birkholz</w:t>
      </w:r>
      <w:proofErr w:type="spellEnd"/>
      <w:r w:rsidRPr="00627626">
        <w:rPr>
          <w:rFonts w:asciiTheme="majorBidi" w:hAnsiTheme="majorBidi" w:cstheme="majorBidi"/>
          <w:szCs w:val="24"/>
        </w:rPr>
        <w:t xml:space="preserve"> L, </w:t>
      </w:r>
      <w:proofErr w:type="spellStart"/>
      <w:r w:rsidRPr="00627626">
        <w:rPr>
          <w:rFonts w:asciiTheme="majorBidi" w:hAnsiTheme="majorBidi" w:cstheme="majorBidi"/>
          <w:szCs w:val="24"/>
        </w:rPr>
        <w:t>Kutschar</w:t>
      </w:r>
      <w:proofErr w:type="spellEnd"/>
      <w:r w:rsidRPr="00627626">
        <w:rPr>
          <w:rFonts w:asciiTheme="majorBidi" w:hAnsiTheme="majorBidi" w:cstheme="majorBidi"/>
          <w:szCs w:val="24"/>
        </w:rPr>
        <w:t xml:space="preserve"> P, </w:t>
      </w:r>
      <w:proofErr w:type="spellStart"/>
      <w:r w:rsidRPr="00627626">
        <w:rPr>
          <w:rFonts w:asciiTheme="majorBidi" w:hAnsiTheme="majorBidi" w:cstheme="majorBidi"/>
          <w:szCs w:val="24"/>
        </w:rPr>
        <w:t>Kundt</w:t>
      </w:r>
      <w:proofErr w:type="spellEnd"/>
      <w:r w:rsidRPr="00627626">
        <w:rPr>
          <w:rFonts w:asciiTheme="majorBidi" w:hAnsiTheme="majorBidi" w:cstheme="majorBidi"/>
          <w:szCs w:val="24"/>
        </w:rPr>
        <w:t xml:space="preserve"> FS, </w:t>
      </w:r>
      <w:proofErr w:type="spellStart"/>
      <w:r w:rsidRPr="00627626">
        <w:rPr>
          <w:rFonts w:asciiTheme="majorBidi" w:hAnsiTheme="majorBidi" w:cstheme="majorBidi"/>
          <w:szCs w:val="24"/>
        </w:rPr>
        <w:t>Beil</w:t>
      </w:r>
      <w:proofErr w:type="spellEnd"/>
      <w:r w:rsidRPr="00627626">
        <w:rPr>
          <w:rFonts w:asciiTheme="majorBidi" w:hAnsiTheme="majorBidi" w:cstheme="majorBidi"/>
          <w:szCs w:val="24"/>
        </w:rPr>
        <w:t>-Hildebrand M. Ethical decision-making confidence scale for nurse leaders: Psychometric evaluation. Nursing ethics. 2022;29(4):988-1002.</w:t>
      </w:r>
    </w:p>
    <w:p w14:paraId="59218ADA" w14:textId="2BA943D1" w:rsidR="00846EC3" w:rsidRDefault="00846EC3" w:rsidP="00846EC3">
      <w:pPr>
        <w:pStyle w:val="EndNoteBibliography"/>
        <w:numPr>
          <w:ilvl w:val="0"/>
          <w:numId w:val="11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846EC3">
        <w:rPr>
          <w:rFonts w:asciiTheme="majorBidi" w:hAnsiTheme="majorBidi" w:cstheme="majorBidi"/>
          <w:sz w:val="24"/>
          <w:szCs w:val="24"/>
          <w:lang w:val="en-CA"/>
        </w:rPr>
        <w:t>Orathai P, Prapaipanich W, Arpanantikul M, Senadisai S. Development and psychometric evaluation of the Ethical Behavior for Thai Nurses Scale. Frontiers of Nursing. 2022;9(3):84-275.</w:t>
      </w:r>
    </w:p>
    <w:p w14:paraId="4BA1CDF1" w14:textId="77777777" w:rsidR="004E3D71" w:rsidRPr="004E3D71" w:rsidRDefault="004E3D71" w:rsidP="00846EC3">
      <w:pPr>
        <w:pStyle w:val="EndNoteBibliography"/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14:paraId="6AFC508E" w14:textId="3FC15B3E" w:rsidR="004E3D71" w:rsidRDefault="004E3D71" w:rsidP="004E3D71">
      <w:pPr>
        <w:pStyle w:val="EndNoteBibliography"/>
        <w:numPr>
          <w:ilvl w:val="0"/>
          <w:numId w:val="11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AC7DD0">
        <w:rPr>
          <w:rFonts w:asciiTheme="majorBidi" w:hAnsiTheme="majorBidi" w:cstheme="majorBidi"/>
          <w:sz w:val="24"/>
          <w:szCs w:val="24"/>
        </w:rPr>
        <w:t>Nouri KO, Mosavi M, Mosavi  S, Noami A.  The relationship between internal organizational factors affecting the compliance of professional ethics by nurses. Nursing Management Quarterly. 2018;7(1):9-17</w:t>
      </w:r>
      <w:r w:rsidR="00846EC3">
        <w:rPr>
          <w:rFonts w:asciiTheme="majorBidi" w:hAnsiTheme="majorBidi" w:cstheme="majorBidi"/>
          <w:sz w:val="24"/>
          <w:szCs w:val="24"/>
          <w:lang w:val="en-CA"/>
        </w:rPr>
        <w:t>.</w:t>
      </w:r>
    </w:p>
    <w:p w14:paraId="706EBD97" w14:textId="77777777" w:rsidR="00846EC3" w:rsidRDefault="00846EC3" w:rsidP="00846EC3">
      <w:pPr>
        <w:pStyle w:val="ListParagraph"/>
        <w:rPr>
          <w:rFonts w:asciiTheme="majorBidi" w:hAnsiTheme="majorBidi" w:cstheme="majorBidi"/>
          <w:sz w:val="24"/>
          <w:szCs w:val="24"/>
          <w:lang w:val="en-CA"/>
        </w:rPr>
      </w:pPr>
    </w:p>
    <w:p w14:paraId="77D639A7" w14:textId="04C88BA3" w:rsidR="00846EC3" w:rsidRPr="004E3D71" w:rsidRDefault="00846EC3" w:rsidP="00846EC3">
      <w:pPr>
        <w:pStyle w:val="EndNoteBibliography"/>
        <w:numPr>
          <w:ilvl w:val="0"/>
          <w:numId w:val="11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rtl/>
          <w:lang w:val="en-CA"/>
        </w:rPr>
      </w:pPr>
      <w:r w:rsidRPr="00846EC3">
        <w:rPr>
          <w:rFonts w:asciiTheme="majorBidi" w:hAnsiTheme="majorBidi" w:cstheme="majorBidi"/>
          <w:sz w:val="24"/>
          <w:szCs w:val="24"/>
          <w:lang w:val="en-CA"/>
        </w:rPr>
        <w:t>Kim J-A, Kang Y-S. Effects of moral sensitivity and self-assertiveness on ethical decision-making confidence of nurses working in long term care hospitals. Journal of the Korea Academia-Industrial cooperation Society. 2020;21(6):144-53.</w:t>
      </w:r>
    </w:p>
    <w:p w14:paraId="4E649820" w14:textId="042CE2DD" w:rsidR="004E3D71" w:rsidRDefault="004E3D71" w:rsidP="004E3D71">
      <w:pPr>
        <w:pStyle w:val="EndNoteBibliography"/>
        <w:bidi w:val="0"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907E697" w14:textId="77777777" w:rsidR="004E3D71" w:rsidRPr="004E3D71" w:rsidRDefault="004E3D71" w:rsidP="004E3D71">
      <w:pPr>
        <w:pStyle w:val="EndNoteBibliography"/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14:paraId="259B0797" w14:textId="1D94406D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DFBD8" w14:textId="77777777" w:rsidR="00652962" w:rsidRDefault="00652962" w:rsidP="00AA6739">
      <w:pPr>
        <w:spacing w:after="0" w:line="240" w:lineRule="auto"/>
      </w:pPr>
      <w:r>
        <w:separator/>
      </w:r>
    </w:p>
  </w:endnote>
  <w:endnote w:type="continuationSeparator" w:id="0">
    <w:p w14:paraId="2873492C" w14:textId="77777777" w:rsidR="00652962" w:rsidRDefault="0065296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422486" w:rsidRPr="007F6C51" w:rsidRDefault="00422486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CD9F3" w14:textId="77777777" w:rsidR="00652962" w:rsidRDefault="00652962" w:rsidP="00AA6739">
      <w:pPr>
        <w:spacing w:after="0" w:line="240" w:lineRule="auto"/>
      </w:pPr>
      <w:r>
        <w:separator/>
      </w:r>
    </w:p>
  </w:footnote>
  <w:footnote w:type="continuationSeparator" w:id="0">
    <w:p w14:paraId="5122D9AC" w14:textId="77777777" w:rsidR="00652962" w:rsidRDefault="0065296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422486" w14:paraId="72491A9D" w14:textId="77777777" w:rsidTr="003610E7">
      <w:tc>
        <w:tcPr>
          <w:tcW w:w="2430" w:type="dxa"/>
        </w:tcPr>
        <w:p w14:paraId="6FE1D60A" w14:textId="7BF227FA" w:rsidR="00422486" w:rsidRDefault="00422486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422486" w:rsidRPr="002F3851" w:rsidRDefault="00422486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422486" w:rsidRPr="001A35F1" w:rsidRDefault="00422486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پیام پژوهشی  </w:t>
          </w:r>
        </w:p>
      </w:tc>
      <w:tc>
        <w:tcPr>
          <w:tcW w:w="2335" w:type="dxa"/>
        </w:tcPr>
        <w:p w14:paraId="0860527C" w14:textId="0876AC20" w:rsidR="00422486" w:rsidRDefault="00422486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422486" w:rsidRDefault="00422486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D356207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C3919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2625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81935"/>
    <w:rsid w:val="002F35E9"/>
    <w:rsid w:val="002F3851"/>
    <w:rsid w:val="00305361"/>
    <w:rsid w:val="003156AF"/>
    <w:rsid w:val="00324F32"/>
    <w:rsid w:val="00350323"/>
    <w:rsid w:val="003610E7"/>
    <w:rsid w:val="00365CC2"/>
    <w:rsid w:val="00380CDE"/>
    <w:rsid w:val="003853E4"/>
    <w:rsid w:val="003A12DE"/>
    <w:rsid w:val="003D10ED"/>
    <w:rsid w:val="00422486"/>
    <w:rsid w:val="0046016C"/>
    <w:rsid w:val="004A6BFF"/>
    <w:rsid w:val="004E3D71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169EA"/>
    <w:rsid w:val="00627626"/>
    <w:rsid w:val="00652962"/>
    <w:rsid w:val="00661105"/>
    <w:rsid w:val="006635FC"/>
    <w:rsid w:val="0067709B"/>
    <w:rsid w:val="006B6DBF"/>
    <w:rsid w:val="006F0B76"/>
    <w:rsid w:val="007F6C51"/>
    <w:rsid w:val="00846EC3"/>
    <w:rsid w:val="008C5909"/>
    <w:rsid w:val="008F4D7E"/>
    <w:rsid w:val="00941EFC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73D75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C471B"/>
    <w:rsid w:val="00CD4B95"/>
    <w:rsid w:val="00D51317"/>
    <w:rsid w:val="00D76ABF"/>
    <w:rsid w:val="00D77ACC"/>
    <w:rsid w:val="00DF7C7B"/>
    <w:rsid w:val="00E11918"/>
    <w:rsid w:val="00E21A45"/>
    <w:rsid w:val="00E23802"/>
    <w:rsid w:val="00E44898"/>
    <w:rsid w:val="00E71120"/>
    <w:rsid w:val="00E91CA9"/>
    <w:rsid w:val="00F048A8"/>
    <w:rsid w:val="00F21F89"/>
    <w:rsid w:val="00F26AF0"/>
    <w:rsid w:val="00F37250"/>
    <w:rsid w:val="00F95520"/>
    <w:rsid w:val="00FC1332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rsid w:val="004E3D71"/>
    <w:pPr>
      <w:bidi/>
      <w:spacing w:line="240" w:lineRule="auto"/>
      <w:jc w:val="center"/>
    </w:pPr>
    <w:rPr>
      <w:rFonts w:ascii="Calibri" w:hAnsi="Calibri" w:cs="Calibri"/>
      <w:noProof/>
      <w:sz w:val="22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4E3D71"/>
    <w:rPr>
      <w:rFonts w:ascii="Calibri" w:hAnsi="Calibri" w:cs="Calibri"/>
      <w:noProof/>
      <w:sz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C35F-4058-470F-B4B9-22CC85BA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18</cp:revision>
  <cp:lastPrinted>2024-11-24T08:04:00Z</cp:lastPrinted>
  <dcterms:created xsi:type="dcterms:W3CDTF">2025-06-25T06:11:00Z</dcterms:created>
  <dcterms:modified xsi:type="dcterms:W3CDTF">2025-06-26T10:23:00Z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